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29" w:rsidRPr="007570A0" w:rsidRDefault="00A131EF" w:rsidP="007F0DF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образования обучающихся с умственной отсталостью (II вариант) по предмету «Человек» </w:t>
      </w:r>
      <w:r>
        <w:rPr>
          <w:rFonts w:ascii="Times New Roman" w:hAnsi="Times New Roman"/>
          <w:sz w:val="24"/>
          <w:szCs w:val="24"/>
        </w:rPr>
        <w:t>для 7 класса рассчитана на 34 часа</w:t>
      </w:r>
      <w:r w:rsidR="007F0DF9">
        <w:rPr>
          <w:rFonts w:ascii="Times New Roman" w:hAnsi="Times New Roman"/>
          <w:sz w:val="24"/>
          <w:szCs w:val="24"/>
        </w:rPr>
        <w:t>.</w:t>
      </w: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Курс «Человек» ставит своей </w:t>
      </w:r>
      <w:r w:rsidRPr="007570A0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7570A0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себе самом, ближайшем окружении и повышение уровня самостоятельности в процессе самообслуживания.</w:t>
      </w: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представления о себе, осознание общности и различий с другими;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представления о собственном теле;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учить распознавать свои ощущения и обогащать сенсорный опыт;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развивать способность осознавать и выражать свои интересы;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представления о возрастных изменениях;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адекватное отношение к своим возрастным изменениям;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поддерживать образ жизни, соответствующему возрасту, потребностям и ограничениям здоровья;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поддерживать режим дня с необходимыми оздоровительными процедурами;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умение определять своё самочувствие (как хорошее, или плохое), локализировать болезненные ощущения и сообщать о них взрослому;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соблюдать режимные моменты;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решать возникающие жизненные задачи, связанные с удовлетворением первоочередных потребностей;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обслуживать себя, следить за своим внешним видом;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представление о своей семье, социальной роли, бытовой и досуговой деятельности.</w:t>
      </w:r>
    </w:p>
    <w:p w:rsidR="00250229" w:rsidRPr="007570A0" w:rsidRDefault="00250229" w:rsidP="00FD6A49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0229" w:rsidRPr="007570A0" w:rsidRDefault="00250229" w:rsidP="00FD6A49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учебного предмета с учетом особенностей его освоения обучающимися</w:t>
      </w:r>
    </w:p>
    <w:p w:rsidR="009673E3" w:rsidRPr="007570A0" w:rsidRDefault="00250229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</w:t>
      </w:r>
      <w:r w:rsidR="009673E3" w:rsidRPr="007570A0">
        <w:rPr>
          <w:rFonts w:ascii="Times New Roman" w:hAnsi="Times New Roman" w:cs="Times New Roman"/>
          <w:sz w:val="24"/>
          <w:szCs w:val="24"/>
        </w:rPr>
        <w:t xml:space="preserve">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9673E3" w:rsidRPr="007570A0" w:rsidRDefault="009673E3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</w:r>
    </w:p>
    <w:p w:rsidR="003838B1" w:rsidRPr="007570A0" w:rsidRDefault="009673E3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0A0">
        <w:rPr>
          <w:rFonts w:ascii="Times New Roman" w:hAnsi="Times New Roman" w:cs="Times New Roman"/>
          <w:sz w:val="24"/>
          <w:szCs w:val="24"/>
        </w:rPr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Раздел «Гигиена тела» включает задачи по формированию умений умываться, мыться под душем, чистить зубы, мыть голову, стричь ногти, причесываться и т.д. 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</w:t>
      </w:r>
      <w:r w:rsidRPr="007570A0">
        <w:rPr>
          <w:rFonts w:ascii="Times New Roman" w:hAnsi="Times New Roman" w:cs="Times New Roman"/>
          <w:sz w:val="24"/>
          <w:szCs w:val="24"/>
        </w:rPr>
        <w:lastRenderedPageBreak/>
        <w:t>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0A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Промежуточная и итоговая аттестация </w:t>
      </w:r>
      <w:r w:rsidRPr="007570A0">
        <w:rPr>
          <w:rFonts w:ascii="Times New Roman" w:hAnsi="Times New Roman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по учебному предмету «Человек»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АООП. 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570A0">
        <w:rPr>
          <w:rFonts w:ascii="Times New Roman" w:hAnsi="Times New Roman"/>
          <w:i/>
          <w:sz w:val="24"/>
          <w:szCs w:val="24"/>
        </w:rPr>
        <w:t>Промежуточная</w:t>
      </w:r>
      <w:r w:rsidRPr="007570A0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По итогам освоения отраженных в </w:t>
      </w:r>
      <w:r w:rsidRPr="007570A0">
        <w:rPr>
          <w:rFonts w:ascii="Times New Roman" w:hAnsi="Times New Roman"/>
          <w:bCs/>
          <w:sz w:val="24"/>
          <w:szCs w:val="24"/>
        </w:rPr>
        <w:t>СИПР</w:t>
      </w:r>
      <w:r w:rsidRPr="007570A0">
        <w:rPr>
          <w:rFonts w:ascii="Times New Roman" w:hAnsi="Times New Roman"/>
          <w:sz w:val="24"/>
          <w:szCs w:val="24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70A0">
        <w:rPr>
          <w:rFonts w:ascii="Times New Roman" w:hAnsi="Times New Roman"/>
          <w:i/>
          <w:sz w:val="24"/>
          <w:szCs w:val="24"/>
        </w:rPr>
        <w:t>Промежуточная (годовая)</w:t>
      </w:r>
      <w:r w:rsidRPr="007570A0"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7570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570A0">
        <w:rPr>
          <w:rFonts w:ascii="Times New Roman" w:hAnsi="Times New Roman"/>
          <w:sz w:val="24"/>
          <w:szCs w:val="24"/>
        </w:rPr>
        <w:t xml:space="preserve"> специально подобранных заданий, позволяющих выявить и оценить результаты обучения. </w:t>
      </w:r>
      <w:r w:rsidRPr="007570A0">
        <w:rPr>
          <w:rFonts w:ascii="Times New Roman" w:hAnsi="Times New Roman"/>
          <w:bCs/>
          <w:sz w:val="24"/>
          <w:szCs w:val="24"/>
        </w:rPr>
        <w:t xml:space="preserve">При оценке результативности обучения важно учитывать затруднения обучающихся в освоении предмета, которые не должны рассматриваться как показатель </w:t>
      </w:r>
      <w:proofErr w:type="spellStart"/>
      <w:r w:rsidRPr="007570A0">
        <w:rPr>
          <w:rFonts w:ascii="Times New Roman" w:hAnsi="Times New Roman"/>
          <w:bCs/>
          <w:sz w:val="24"/>
          <w:szCs w:val="24"/>
        </w:rPr>
        <w:t>неуспешности</w:t>
      </w:r>
      <w:proofErr w:type="spellEnd"/>
      <w:r w:rsidRPr="007570A0">
        <w:rPr>
          <w:rFonts w:ascii="Times New Roman" w:hAnsi="Times New Roman"/>
          <w:bCs/>
          <w:sz w:val="24"/>
          <w:szCs w:val="24"/>
        </w:rPr>
        <w:t xml:space="preserve"> их обучения и развития в целом</w:t>
      </w:r>
      <w:r w:rsidRPr="007570A0">
        <w:rPr>
          <w:rFonts w:ascii="Times New Roman" w:hAnsi="Times New Roman"/>
          <w:sz w:val="24"/>
          <w:szCs w:val="24"/>
        </w:rPr>
        <w:t xml:space="preserve">. 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70A0">
        <w:rPr>
          <w:rFonts w:ascii="Times New Roman" w:hAnsi="Times New Roman"/>
          <w:spacing w:val="2"/>
          <w:sz w:val="24"/>
          <w:szCs w:val="24"/>
        </w:rPr>
        <w:t xml:space="preserve">Система оценки результатов </w:t>
      </w:r>
      <w:r w:rsidRPr="007570A0">
        <w:rPr>
          <w:rFonts w:ascii="Times New Roman" w:hAnsi="Times New Roman"/>
          <w:bCs/>
          <w:sz w:val="24"/>
          <w:szCs w:val="24"/>
        </w:rPr>
        <w:t xml:space="preserve">отражает степень выполнения </w:t>
      </w:r>
      <w:proofErr w:type="gramStart"/>
      <w:r w:rsidRPr="007570A0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7570A0">
        <w:rPr>
          <w:rFonts w:ascii="Times New Roman" w:hAnsi="Times New Roman"/>
          <w:bCs/>
          <w:sz w:val="24"/>
          <w:szCs w:val="24"/>
        </w:rPr>
        <w:t xml:space="preserve"> СИПР, взаимодействие следующих компонентов:  </w:t>
      </w:r>
    </w:p>
    <w:p w:rsidR="003838B1" w:rsidRPr="007570A0" w:rsidRDefault="003838B1" w:rsidP="00FD6A4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70A0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  <w:proofErr w:type="gramEnd"/>
    </w:p>
    <w:p w:rsidR="003838B1" w:rsidRPr="007570A0" w:rsidRDefault="003838B1" w:rsidP="00FD6A4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570A0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3838B1" w:rsidRPr="007570A0" w:rsidRDefault="003838B1" w:rsidP="00FD6A4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570A0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70A0">
        <w:rPr>
          <w:rFonts w:ascii="Times New Roman" w:hAnsi="Times New Roman"/>
          <w:bCs/>
          <w:sz w:val="24"/>
          <w:szCs w:val="24"/>
        </w:rPr>
        <w:t>Оценка достижений предметных результатов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proofErr w:type="gramEnd"/>
    </w:p>
    <w:p w:rsidR="003838B1" w:rsidRPr="007570A0" w:rsidRDefault="003838B1" w:rsidP="00FD6A49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7570A0">
        <w:rPr>
          <w:bCs/>
          <w:i/>
          <w:iCs/>
        </w:rPr>
        <w:t>Методы и средства оценки</w:t>
      </w:r>
      <w:r w:rsidRPr="007570A0">
        <w:rPr>
          <w:bCs/>
        </w:rPr>
        <w:t xml:space="preserve">: контрольные задания, опрос (исходя из возможностей ребенка). </w:t>
      </w:r>
      <w:r w:rsidRPr="007570A0">
        <w:rPr>
          <w:bCs/>
          <w:i/>
          <w:iCs/>
        </w:rPr>
        <w:t>Критерии:</w:t>
      </w:r>
      <w:r w:rsidRPr="007570A0">
        <w:rPr>
          <w:bCs/>
        </w:rPr>
        <w:t xml:space="preserve"> степень самостоятельности и потребности в посторонней помощи (самостоятельно, направляющая, контролирующая, стимулирующая), полнота знаний, прочность усвоения и умения их применять.</w:t>
      </w:r>
    </w:p>
    <w:p w:rsidR="009673E3" w:rsidRPr="007570A0" w:rsidRDefault="009673E3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7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Место учебного предмета в учебном плане</w:t>
      </w:r>
    </w:p>
    <w:tbl>
      <w:tblPr>
        <w:tblStyle w:val="a6"/>
        <w:tblW w:w="0" w:type="auto"/>
        <w:tblInd w:w="380" w:type="dxa"/>
        <w:tblLook w:val="04A0" w:firstRow="1" w:lastRow="0" w:firstColumn="1" w:lastColumn="0" w:noHBand="0" w:noVBand="1"/>
      </w:tblPr>
      <w:tblGrid>
        <w:gridCol w:w="648"/>
        <w:gridCol w:w="1440"/>
        <w:gridCol w:w="3309"/>
        <w:gridCol w:w="1897"/>
        <w:gridCol w:w="1897"/>
      </w:tblGrid>
      <w:tr w:rsidR="009673E3" w:rsidRPr="007570A0" w:rsidTr="004438DB">
        <w:tc>
          <w:tcPr>
            <w:tcW w:w="648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570A0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570A0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7570A0">
              <w:rPr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440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309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</w:rPr>
              <w:t>Наименование курса</w:t>
            </w:r>
          </w:p>
        </w:tc>
        <w:tc>
          <w:tcPr>
            <w:tcW w:w="1897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97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</w:rPr>
              <w:t>Количество часов в год</w:t>
            </w:r>
          </w:p>
        </w:tc>
      </w:tr>
      <w:tr w:rsidR="009673E3" w:rsidRPr="007570A0" w:rsidTr="004438DB">
        <w:tc>
          <w:tcPr>
            <w:tcW w:w="648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673E3" w:rsidRPr="007570A0" w:rsidRDefault="00FD6A49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 xml:space="preserve">7 </w:t>
            </w:r>
            <w:r w:rsidR="009673E3" w:rsidRPr="007570A0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309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97" w:type="dxa"/>
          </w:tcPr>
          <w:p w:rsidR="009673E3" w:rsidRPr="007570A0" w:rsidRDefault="00E903FB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 xml:space="preserve">1 </w:t>
            </w:r>
            <w:r w:rsidR="009673E3" w:rsidRPr="007570A0">
              <w:rPr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897" w:type="dxa"/>
          </w:tcPr>
          <w:p w:rsidR="009673E3" w:rsidRPr="007570A0" w:rsidRDefault="00E903FB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>34 часа</w:t>
            </w:r>
          </w:p>
        </w:tc>
      </w:tr>
    </w:tbl>
    <w:p w:rsidR="009673E3" w:rsidRPr="007570A0" w:rsidRDefault="009673E3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0A0" w:rsidRDefault="007570A0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03FB" w:rsidRPr="007570A0" w:rsidRDefault="00E903FB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программы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570A0">
        <w:rPr>
          <w:rFonts w:ascii="Times New Roman" w:hAnsi="Times New Roman" w:cs="Times New Roman"/>
          <w:sz w:val="24"/>
          <w:szCs w:val="24"/>
        </w:rPr>
        <w:t xml:space="preserve">: </w:t>
      </w:r>
      <w:r w:rsidRPr="007570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1.  Основы персональной идентичности, осознание своей принадлежности к определённому полу, осознание себя как «Я»;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2. Представление о безопасном, здоровом образе жизни, наличие мотивации к труду, бережного отношения  к материальным и духовным ценностям;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3. Наличие этических чувств, доброжелательности, эмоциональн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нравственной отзывчивости, понимания и сопереживания чувствам других людей.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4. Принятие и освоение социальной роли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, формирование и развитие социально значимых мотивов учебной деятельности. 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5. Развитие навыков сотрудничества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ситуациях. 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lastRenderedPageBreak/>
        <w:t>6. Формирование умения обращаться за помощью к учителю или одноклассника в случае возникновения затруднений при выполнении различных работ. Формирование готовности обращаться к взрослым и сверстникам в бытовых ситуациях.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7. Формирование стремления соблюдать и вести здоровый образ жизни.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8. Овладение социально – бытовыми умениями, используемыми в повседневной жизни.</w:t>
      </w:r>
    </w:p>
    <w:p w:rsidR="009673E3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7570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Предметные результаты: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1) Представление о себе как «Я», осознание общности и различий «Я»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от других.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Соотнесение себя со своим именем, своим изображением на фотографии, отражением в зеркале.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Представление о собственном теле.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Отнесение себя к определенному полу.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определять «моё» и «не моё», осознавать и выражать свои интересы, желания.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сообщать общие сведения о себе: имя, фамилия, возраст, пол, место жительства, интересы.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Представления о возрастных изменениях человека, адекватное отношение к своим возрастным изменениям.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2) Умение решать каждодневные жизненные задачи, связанные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судовлетворением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первоочередных потребностей.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обслуживать себя: принимать пищу и пить, ходить в туалет, выполнять гигиенические процедуры, одеваться и раздеваться и др.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Умение сообщать о своих потребностях и желаниях.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Умение следить за своим внешним видом.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4) Представления о своей семье, взаимоотношениях в семье.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C35D7E" w:rsidRPr="007570A0" w:rsidRDefault="00C35D7E" w:rsidP="00FD6A49">
      <w:pPr>
        <w:pStyle w:val="a8"/>
        <w:shd w:val="clear" w:color="auto" w:fill="FFFFFF"/>
        <w:spacing w:before="0" w:beforeAutospacing="0" w:after="0" w:afterAutospacing="0"/>
        <w:ind w:left="1429"/>
        <w:jc w:val="center"/>
        <w:rPr>
          <w:b/>
          <w:color w:val="000000" w:themeColor="text1"/>
        </w:rPr>
      </w:pPr>
      <w:r w:rsidRPr="007570A0">
        <w:rPr>
          <w:b/>
          <w:color w:val="000000" w:themeColor="text1"/>
        </w:rPr>
        <w:t>Содержание учебного курса «Человек»</w:t>
      </w:r>
    </w:p>
    <w:p w:rsidR="00C35D7E" w:rsidRPr="007570A0" w:rsidRDefault="00C35D7E" w:rsidP="00FD6A49">
      <w:pPr>
        <w:pStyle w:val="a8"/>
        <w:shd w:val="clear" w:color="auto" w:fill="FFFFFF"/>
        <w:spacing w:before="0" w:beforeAutospacing="0" w:after="0" w:afterAutospacing="0"/>
        <w:ind w:left="1429"/>
        <w:jc w:val="center"/>
        <w:rPr>
          <w:b/>
          <w:i/>
          <w:color w:val="000000" w:themeColor="text1"/>
        </w:rPr>
      </w:pPr>
      <w:r w:rsidRPr="007570A0">
        <w:rPr>
          <w:b/>
          <w:i/>
          <w:color w:val="000000" w:themeColor="text1"/>
        </w:rPr>
        <w:t>Представления о себе.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Идентификация себя как мальчика (девочки), юноши (девушки).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частей тела.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частей лица человека (глаза, брови, нос, лоб, рот (губы, язык, зубы).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частей лица. Знание строения человека (скелет, мышцы, кожа).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внутренних органов человека (на схеме тела) (сердце, легкие, печень, почки, желудок).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внутренних органов. Знание вредных привычек.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 свободного времени. Сообщение сведений о себе. Рассказ о себе. Знание возрастных изменений человека.</w:t>
      </w:r>
    </w:p>
    <w:p w:rsidR="00C35D7E" w:rsidRPr="007570A0" w:rsidRDefault="00C35D7E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Гигиена тела.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Различение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</w:t>
      </w:r>
      <w:r w:rsidRPr="007570A0">
        <w:rPr>
          <w:rFonts w:ascii="Times New Roman" w:hAnsi="Times New Roman" w:cs="Times New Roman"/>
          <w:sz w:val="24"/>
          <w:szCs w:val="24"/>
        </w:rPr>
        <w:lastRenderedPageBreak/>
        <w:t>рук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Подстригание ногтей ножницами. Подпиливание ногтей пилочкой. Нанесение покрытия на ногтевую поверхность. Удаление декоративного покрытия с ногтей. Вытирание лица. Соблюдение последовательности действий при мытье и вытирании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лица.</w:t>
      </w:r>
    </w:p>
    <w:p w:rsidR="00675070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Чистка зубов. Полоскание полости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рта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>облюдениепоследовательности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действий при чистке зубов и полоскании полости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рта:открывание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тюбика с зубной пастой, намачивание щетки,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выдавливаниезубной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пасты на зубную щетку, чистка зубов, полоскание рта, мытье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щетки,закрывание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тюбика с зубной пастой.</w:t>
      </w:r>
    </w:p>
    <w:p w:rsidR="00675070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Очищение носового хода. Нанесение косметического средства на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лицо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>облюдение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бритье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электробритвой,безопасным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станком.</w:t>
      </w:r>
    </w:p>
    <w:p w:rsidR="00675070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Расчесывание волос. Соблюдение последовательности действий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примытье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и вытирании волос: намачивание волос, намыливание волос,смываниешампунясволос,вытираниеволос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облюдениепоследовательности действий при сушке волос феном: включение фена(розетка, переключатель), направление струи воздуха на разные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участкиголовы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>, выключение фена, расчесывание волос.</w:t>
      </w:r>
    </w:p>
    <w:p w:rsidR="00675070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Мытьеушей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>исткаушей.Вытираниеног.Соблюдениепоследовательности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действий при мытье и вытирании ног: намачивание ног,</w:t>
      </w:r>
      <w:r w:rsidR="00675070" w:rsidRPr="007570A0">
        <w:rPr>
          <w:rFonts w:ascii="Times New Roman" w:hAnsi="Times New Roman" w:cs="Times New Roman"/>
          <w:sz w:val="24"/>
          <w:szCs w:val="24"/>
        </w:rPr>
        <w:t xml:space="preserve"> намыливание ног, смывание мыла, вытирание ног.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мытье и вытирании тела: ополаскивание тела водой, намыливание частей тела, смывание мыла, вытирание тела. Гигиена интимной зоны. Пользование гигиеническими прокладками. Пользование косметическими средствами (дезодорантом, туалетной водой, гигиенической помадой, духами).</w:t>
      </w:r>
    </w:p>
    <w:p w:rsidR="00675070" w:rsidRPr="007570A0" w:rsidRDefault="00675070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Обращение с одеждой и обувью.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предметов одежды.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деталей предметов одежды: пуговицы (молнии, заклепки), рукав (воротник, манжеты).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деталей предметов одежды.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предметов обуви: сапоги (валенки), ботинки, кроссовки, туфли, сандалии, тапки.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видов обуви (спортивная, домашняя, выходная, рабочая). Различение сезонной обуви (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, летняя, демисезонная). Узнавание (различение) головных уборов (шапка, шляпа, кепка, панама, платок). Знание назначения головных уборов. Различение сезонных головных уборов. Различение по сезонам предметов одежды (предметов обуви, головных уборов). Выбор одежды для прогулки в зависимости от погодных условий. Различение видов одежды (повседневная, праздничная, рабочая, домашняя, спортивная). Выбор одежды в зависимости от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предстоящего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мероприятия. Различение сезонной одежды (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>, летняя, демисезонная).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</w:t>
      </w:r>
      <w:r w:rsidRPr="007570A0">
        <w:rPr>
          <w:rFonts w:ascii="Times New Roman" w:hAnsi="Times New Roman" w:cs="Times New Roman"/>
          <w:sz w:val="24"/>
          <w:szCs w:val="24"/>
        </w:rPr>
        <w:lastRenderedPageBreak/>
        <w:t>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675070" w:rsidRPr="007570A0" w:rsidRDefault="00675070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Туалет.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Сообщение о желании сходить в туалет. Сидение на унитазе и оправление малой/большой нужды. Пользование туалетной бумагой.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</w:t>
      </w:r>
      <w:proofErr w:type="gramEnd"/>
    </w:p>
    <w:p w:rsidR="00675070" w:rsidRPr="007570A0" w:rsidRDefault="00675070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Прием пищи.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Сообщение о желании пить. Питье через соломинку.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Наливание жидкости в кружку. Сообщение о желании есть. Еда руками. Еда ложкой: захват ложки, зачерпывание ложкой пищи из тарелки, поднесение ложки с пищей ко рту, снятие с ложки пищи губами, опускание ложки в тарелку. Еда вилкой: захват вилки, накалывание кусочка пищи, поднесение вилки ко рту, снятие губами с вилки кусочка пищи, опускание вилки в тарелку. Использование ножа и вилки во время приема пищи: отрезание ножом кусочка пищи от целого куска, наполнение вилки гарниром с помощью ножа. Использование салфетки во время приема пищи. Накладывание пищи в тарелку.</w:t>
      </w:r>
    </w:p>
    <w:p w:rsidR="004438DB" w:rsidRPr="007570A0" w:rsidRDefault="004438DB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Семья.</w:t>
      </w:r>
    </w:p>
    <w:p w:rsidR="004438DB" w:rsidRPr="007570A0" w:rsidRDefault="004438DB" w:rsidP="00A131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Узнавание (различение) членов семьи. Узнавание (различение) детей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ивзрослых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. Определение своей социальной роли в семье.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Различениесоциальных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ролей членов семьи. Представление о бытовой и досуговой</w:t>
      </w:r>
      <w:r w:rsidR="00A131EF">
        <w:rPr>
          <w:rFonts w:ascii="Times New Roman" w:hAnsi="Times New Roman" w:cs="Times New Roman"/>
          <w:sz w:val="24"/>
          <w:szCs w:val="24"/>
        </w:rPr>
        <w:t xml:space="preserve"> </w:t>
      </w:r>
      <w:r w:rsidRPr="007570A0">
        <w:rPr>
          <w:rFonts w:ascii="Times New Roman" w:hAnsi="Times New Roman" w:cs="Times New Roman"/>
          <w:sz w:val="24"/>
          <w:szCs w:val="24"/>
        </w:rPr>
        <w:t>деятельности</w:t>
      </w:r>
      <w:r w:rsidR="00A131EF">
        <w:rPr>
          <w:rFonts w:ascii="Times New Roman" w:hAnsi="Times New Roman" w:cs="Times New Roman"/>
          <w:sz w:val="24"/>
          <w:szCs w:val="24"/>
        </w:rPr>
        <w:t xml:space="preserve"> </w:t>
      </w:r>
      <w:r w:rsidRPr="007570A0">
        <w:rPr>
          <w:rFonts w:ascii="Times New Roman" w:hAnsi="Times New Roman" w:cs="Times New Roman"/>
          <w:sz w:val="24"/>
          <w:szCs w:val="24"/>
        </w:rPr>
        <w:t>членов</w:t>
      </w:r>
      <w:r w:rsidR="00A131EF">
        <w:rPr>
          <w:rFonts w:ascii="Times New Roman" w:hAnsi="Times New Roman" w:cs="Times New Roman"/>
          <w:sz w:val="24"/>
          <w:szCs w:val="24"/>
        </w:rPr>
        <w:t xml:space="preserve"> </w:t>
      </w:r>
      <w:r w:rsidRPr="007570A0">
        <w:rPr>
          <w:rFonts w:ascii="Times New Roman" w:hAnsi="Times New Roman" w:cs="Times New Roman"/>
          <w:sz w:val="24"/>
          <w:szCs w:val="24"/>
        </w:rPr>
        <w:t>семьи.</w:t>
      </w:r>
      <w:r w:rsidR="00A131EF">
        <w:rPr>
          <w:rFonts w:ascii="Times New Roman" w:hAnsi="Times New Roman" w:cs="Times New Roman"/>
          <w:sz w:val="24"/>
          <w:szCs w:val="24"/>
        </w:rPr>
        <w:t xml:space="preserve"> </w:t>
      </w:r>
      <w:r w:rsidRPr="007570A0">
        <w:rPr>
          <w:rFonts w:ascii="Times New Roman" w:hAnsi="Times New Roman" w:cs="Times New Roman"/>
          <w:sz w:val="24"/>
          <w:szCs w:val="24"/>
        </w:rPr>
        <w:t>Представление</w:t>
      </w:r>
      <w:r w:rsidR="00A131EF">
        <w:rPr>
          <w:rFonts w:ascii="Times New Roman" w:hAnsi="Times New Roman" w:cs="Times New Roman"/>
          <w:sz w:val="24"/>
          <w:szCs w:val="24"/>
        </w:rPr>
        <w:t xml:space="preserve"> </w:t>
      </w:r>
      <w:r w:rsidRPr="007570A0">
        <w:rPr>
          <w:rFonts w:ascii="Times New Roman" w:hAnsi="Times New Roman" w:cs="Times New Roman"/>
          <w:sz w:val="24"/>
          <w:szCs w:val="24"/>
        </w:rPr>
        <w:t>о</w:t>
      </w:r>
      <w:r w:rsidR="00A131EF">
        <w:rPr>
          <w:rFonts w:ascii="Times New Roman" w:hAnsi="Times New Roman" w:cs="Times New Roman"/>
          <w:sz w:val="24"/>
          <w:szCs w:val="24"/>
        </w:rPr>
        <w:t xml:space="preserve"> </w:t>
      </w:r>
      <w:r w:rsidRPr="007570A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131EF">
        <w:rPr>
          <w:rFonts w:ascii="Times New Roman" w:hAnsi="Times New Roman" w:cs="Times New Roman"/>
          <w:sz w:val="24"/>
          <w:szCs w:val="24"/>
        </w:rPr>
        <w:t xml:space="preserve"> </w:t>
      </w:r>
      <w:r w:rsidRPr="007570A0">
        <w:rPr>
          <w:rFonts w:ascii="Times New Roman" w:hAnsi="Times New Roman" w:cs="Times New Roman"/>
          <w:sz w:val="24"/>
          <w:szCs w:val="24"/>
        </w:rPr>
        <w:t>деятельности членов семьи. Рассказ о своей семье.</w:t>
      </w:r>
    </w:p>
    <w:p w:rsidR="004438DB" w:rsidRPr="007570A0" w:rsidRDefault="004438DB" w:rsidP="007F0D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6A5" w:rsidRPr="007570A0" w:rsidRDefault="00B806A5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70A0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proofErr w:type="gramEnd"/>
      <w:r w:rsidRPr="007570A0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образовательной деятельности</w:t>
      </w:r>
    </w:p>
    <w:p w:rsidR="00B806A5" w:rsidRPr="007570A0" w:rsidRDefault="00B806A5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7570A0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Для реализации программы предмета «Человек» материально- техническое обеспечение включает: специально оборудованные санузлы для пользования ими обучающимися на инвалидных креслах-колясках; душевые кабины; тренажеры для обучения обращению с одеждой и обувью; насадки для столовых приборов, специальные кружки и другая посуда, облегчающая самостоятельный прием пищи детьми с нарушениями ОДА. </w:t>
      </w:r>
      <w:proofErr w:type="gramStart"/>
      <w:r w:rsidRPr="007570A0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</w:t>
      </w:r>
      <w:proofErr w:type="gramEnd"/>
      <w:r w:rsidRPr="007570A0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 обучающие компьютерные программы, способствующие формированию у детей доступных представлений о ближайшем социальном окружении. По возможности, используются технические средства: компьютер, видеопроектор и другое мультимедийное оборудование. Стеллажи для наглядных пособий, зеркала настенные и индивидуальные, столы, стулья с подлокотниками, подножками и др.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0A0" w:rsidRPr="007570A0" w:rsidRDefault="0075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70A0" w:rsidRPr="007570A0" w:rsidSect="004438D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7D" w:rsidRPr="004438DB" w:rsidRDefault="0020257D" w:rsidP="004438DB">
      <w:pPr>
        <w:pStyle w:val="6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0257D" w:rsidRPr="004438DB" w:rsidRDefault="0020257D" w:rsidP="004438DB">
      <w:pPr>
        <w:pStyle w:val="6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126"/>
    </w:sdtPr>
    <w:sdtEndPr/>
    <w:sdtContent>
      <w:p w:rsidR="00B64DC9" w:rsidRDefault="00C83B1A">
        <w:pPr>
          <w:pStyle w:val="ab"/>
          <w:jc w:val="center"/>
        </w:pPr>
        <w:r>
          <w:fldChar w:fldCharType="begin"/>
        </w:r>
        <w:r w:rsidR="00B64DC9">
          <w:instrText xml:space="preserve"> PAGE   \* MERGEFORMAT </w:instrText>
        </w:r>
        <w:r>
          <w:fldChar w:fldCharType="separate"/>
        </w:r>
        <w:r w:rsidR="00097E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4DC9" w:rsidRDefault="00B64D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7D" w:rsidRPr="004438DB" w:rsidRDefault="0020257D" w:rsidP="004438DB">
      <w:pPr>
        <w:pStyle w:val="6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0257D" w:rsidRPr="004438DB" w:rsidRDefault="0020257D" w:rsidP="004438DB">
      <w:pPr>
        <w:pStyle w:val="6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C69"/>
    <w:multiLevelType w:val="hybridMultilevel"/>
    <w:tmpl w:val="2B360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354E9"/>
    <w:multiLevelType w:val="hybridMultilevel"/>
    <w:tmpl w:val="767E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277419"/>
    <w:multiLevelType w:val="multilevel"/>
    <w:tmpl w:val="42702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74DB2"/>
    <w:multiLevelType w:val="hybridMultilevel"/>
    <w:tmpl w:val="E93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170C5"/>
    <w:multiLevelType w:val="hybridMultilevel"/>
    <w:tmpl w:val="11C6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229"/>
    <w:rsid w:val="00000CCE"/>
    <w:rsid w:val="000415AD"/>
    <w:rsid w:val="00062AAD"/>
    <w:rsid w:val="00097E1B"/>
    <w:rsid w:val="000C72DD"/>
    <w:rsid w:val="001F1942"/>
    <w:rsid w:val="0020257D"/>
    <w:rsid w:val="00204CB7"/>
    <w:rsid w:val="00250229"/>
    <w:rsid w:val="00352372"/>
    <w:rsid w:val="003838B1"/>
    <w:rsid w:val="003A151D"/>
    <w:rsid w:val="00402C97"/>
    <w:rsid w:val="004438DB"/>
    <w:rsid w:val="00531EF0"/>
    <w:rsid w:val="005C2A9E"/>
    <w:rsid w:val="005E60EC"/>
    <w:rsid w:val="0060597D"/>
    <w:rsid w:val="00623CEF"/>
    <w:rsid w:val="00675070"/>
    <w:rsid w:val="006B3C1B"/>
    <w:rsid w:val="006B7D7F"/>
    <w:rsid w:val="006F5DFC"/>
    <w:rsid w:val="007570A0"/>
    <w:rsid w:val="007F0DF9"/>
    <w:rsid w:val="009673E3"/>
    <w:rsid w:val="009E5E65"/>
    <w:rsid w:val="009F7DB5"/>
    <w:rsid w:val="00A131EF"/>
    <w:rsid w:val="00A13D2E"/>
    <w:rsid w:val="00B63F8B"/>
    <w:rsid w:val="00B64DC9"/>
    <w:rsid w:val="00B806A5"/>
    <w:rsid w:val="00C35D7E"/>
    <w:rsid w:val="00C83B1A"/>
    <w:rsid w:val="00CF3779"/>
    <w:rsid w:val="00D8345A"/>
    <w:rsid w:val="00E10464"/>
    <w:rsid w:val="00E22A13"/>
    <w:rsid w:val="00E903FB"/>
    <w:rsid w:val="00EC1CBF"/>
    <w:rsid w:val="00F2337B"/>
    <w:rsid w:val="00FD2692"/>
    <w:rsid w:val="00FD6A49"/>
    <w:rsid w:val="00FD6B43"/>
    <w:rsid w:val="00FE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2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50229"/>
    <w:pPr>
      <w:ind w:left="720"/>
      <w:contextualSpacing/>
    </w:pPr>
  </w:style>
  <w:style w:type="table" w:styleId="a6">
    <w:name w:val="Table Grid"/>
    <w:basedOn w:val="a1"/>
    <w:uiPriority w:val="59"/>
    <w:rsid w:val="009673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967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9673E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C3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4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8DB"/>
  </w:style>
  <w:style w:type="paragraph" w:styleId="ab">
    <w:name w:val="footer"/>
    <w:basedOn w:val="a"/>
    <w:link w:val="ac"/>
    <w:uiPriority w:val="99"/>
    <w:unhideWhenUsed/>
    <w:rsid w:val="0044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8DB"/>
  </w:style>
  <w:style w:type="paragraph" w:customStyle="1" w:styleId="c17">
    <w:name w:val="c17"/>
    <w:basedOn w:val="a"/>
    <w:rsid w:val="0038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38B1"/>
  </w:style>
  <w:style w:type="paragraph" w:styleId="ad">
    <w:name w:val="Balloon Text"/>
    <w:basedOn w:val="a"/>
    <w:link w:val="ae"/>
    <w:uiPriority w:val="99"/>
    <w:semiHidden/>
    <w:unhideWhenUsed/>
    <w:rsid w:val="0020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CB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A131EF"/>
    <w:rPr>
      <w:rFonts w:ascii="Calibri" w:eastAsia="Calibri" w:hAnsi="Calibri" w:cs="Times New Roman"/>
      <w:lang w:eastAsia="en-US"/>
    </w:rPr>
  </w:style>
  <w:style w:type="character" w:customStyle="1" w:styleId="c4">
    <w:name w:val="c4"/>
    <w:basedOn w:val="a0"/>
    <w:rsid w:val="00A131E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5763-E5A0-4885-9501-20EE557B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2022-09-05T11:48:00Z</cp:lastPrinted>
  <dcterms:created xsi:type="dcterms:W3CDTF">2021-08-19T06:46:00Z</dcterms:created>
  <dcterms:modified xsi:type="dcterms:W3CDTF">2022-11-17T08:02:00Z</dcterms:modified>
</cp:coreProperties>
</file>